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4FD" w:rsidRPr="00D76F4D" w:rsidRDefault="00D76F4D">
      <w:pPr>
        <w:rPr>
          <w:b/>
        </w:rPr>
      </w:pPr>
      <w:r w:rsidRPr="00D76F4D">
        <w:rPr>
          <w:b/>
        </w:rPr>
        <w:t>Ответ коротко письмено по лекц 1</w:t>
      </w:r>
    </w:p>
    <w:p w:rsidR="00D76F4D" w:rsidRDefault="00D76F4D">
      <w:r>
        <w:t xml:space="preserve">1. </w:t>
      </w:r>
      <w:r w:rsidRPr="00D76F4D">
        <w:t>Классификация полупроводниковых диодов производится по следующим признакам</w:t>
      </w:r>
      <w:r>
        <w:t xml:space="preserve">- </w:t>
      </w:r>
    </w:p>
    <w:p w:rsidR="00D76F4D" w:rsidRDefault="00D76F4D">
      <w:r>
        <w:t xml:space="preserve">2. </w:t>
      </w:r>
      <w:r w:rsidRPr="00D76F4D">
        <w:t>Электронным прибором (ЭП) называют устройство</w:t>
      </w:r>
      <w:r>
        <w:t xml:space="preserve"> –</w:t>
      </w:r>
    </w:p>
    <w:p w:rsidR="00D76F4D" w:rsidRDefault="00D76F4D">
      <w:r>
        <w:t xml:space="preserve">3. </w:t>
      </w:r>
      <w:r w:rsidRPr="00D76F4D">
        <w:t>Полупроводниковые приборы –</w:t>
      </w:r>
      <w:bookmarkStart w:id="0" w:name="_GoBack"/>
      <w:bookmarkEnd w:id="0"/>
    </w:p>
    <w:sectPr w:rsidR="00D76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A36"/>
    <w:rsid w:val="007054FD"/>
    <w:rsid w:val="00D76F4D"/>
    <w:rsid w:val="00E90A36"/>
    <w:rsid w:val="00EA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2019-09-23T14:58:00Z</dcterms:created>
  <dcterms:modified xsi:type="dcterms:W3CDTF">2019-09-23T15:01:00Z</dcterms:modified>
</cp:coreProperties>
</file>